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C4C" w:rsidRPr="003040DF" w:rsidRDefault="008D0C4C" w:rsidP="008D0C4C">
      <w:pPr>
        <w:widowControl/>
        <w:spacing w:before="100" w:beforeAutospacing="1" w:after="100" w:afterAutospacing="1" w:line="480" w:lineRule="auto"/>
        <w:rPr>
          <w:rFonts w:ascii="黑体" w:eastAsia="黑体" w:hAnsi="黑体" w:cs="宋体"/>
          <w:kern w:val="0"/>
          <w:sz w:val="30"/>
          <w:szCs w:val="30"/>
        </w:rPr>
      </w:pPr>
      <w:r w:rsidRPr="003040DF">
        <w:rPr>
          <w:rFonts w:ascii="黑体" w:eastAsia="黑体" w:hAnsi="黑体" w:cs="宋体" w:hint="eastAsia"/>
          <w:kern w:val="0"/>
          <w:sz w:val="30"/>
          <w:szCs w:val="30"/>
        </w:rPr>
        <w:t>专题一</w:t>
      </w:r>
      <w:r w:rsidRPr="003040DF">
        <w:rPr>
          <w:rFonts w:ascii="黑体" w:eastAsia="黑体" w:hAnsi="黑体" w:cs="宋体"/>
          <w:kern w:val="0"/>
          <w:sz w:val="30"/>
          <w:szCs w:val="30"/>
        </w:rPr>
        <w:t>：</w:t>
      </w:r>
      <w:r w:rsidRPr="003040DF">
        <w:rPr>
          <w:rFonts w:ascii="仿宋" w:eastAsia="仿宋" w:hAnsi="仿宋" w:cs="宋体" w:hint="eastAsia"/>
          <w:b/>
          <w:kern w:val="0"/>
          <w:sz w:val="30"/>
          <w:szCs w:val="30"/>
        </w:rPr>
        <w:t>认真学习贯彻中纪委十八届七次全会精神和2017年教育系统党风廉政建设工作视频会议精神</w:t>
      </w:r>
    </w:p>
    <w:p w:rsidR="008D0C4C" w:rsidRDefault="008D0C4C">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（1）学习</w:t>
      </w:r>
      <w:r w:rsidRPr="00C3646B">
        <w:rPr>
          <w:rFonts w:ascii="楷体_GB2312" w:eastAsia="楷体_GB2312" w:hAnsi="楷体_GB2312" w:cs="宋体" w:hint="eastAsia"/>
          <w:kern w:val="0"/>
          <w:sz w:val="30"/>
          <w:szCs w:val="30"/>
        </w:rPr>
        <w:t>习近平在十八届中央纪委七次全会上的重要讲话</w:t>
      </w:r>
    </w:p>
    <w:p w:rsidR="00740588" w:rsidRPr="003040DF" w:rsidRDefault="008D0C4C">
      <w:pPr>
        <w:rPr>
          <w:rFonts w:ascii="楷体_GB2312" w:eastAsia="楷体_GB2312" w:hAnsi="楷体_GB2312" w:cs="宋体"/>
          <w:kern w:val="0"/>
          <w:sz w:val="30"/>
          <w:szCs w:val="30"/>
        </w:rPr>
      </w:pPr>
      <w:r w:rsidRPr="003040DF">
        <w:rPr>
          <w:rFonts w:ascii="楷体_GB2312" w:eastAsia="楷体_GB2312" w:hAnsi="楷体_GB2312" w:cs="宋体"/>
          <w:kern w:val="0"/>
          <w:sz w:val="30"/>
          <w:szCs w:val="30"/>
        </w:rPr>
        <w:t>新闻链接：</w:t>
      </w:r>
    </w:p>
    <w:p w:rsidR="008D0C4C" w:rsidRDefault="0017706D">
      <w:hyperlink r:id="rId6" w:history="1">
        <w:r w:rsidR="008D0C4C" w:rsidRPr="0064490E">
          <w:rPr>
            <w:rStyle w:val="a5"/>
          </w:rPr>
          <w:t>http://www.gov.cn/xinwen/2017-01/06/content_5157361.htm</w:t>
        </w:r>
      </w:hyperlink>
    </w:p>
    <w:p w:rsidR="008D0C4C" w:rsidRPr="003040DF" w:rsidRDefault="008D0C4C">
      <w:pPr>
        <w:rPr>
          <w:rFonts w:ascii="楷体_GB2312" w:eastAsia="楷体_GB2312" w:hAnsi="楷体_GB2312" w:cs="宋体"/>
          <w:kern w:val="0"/>
          <w:sz w:val="30"/>
          <w:szCs w:val="30"/>
        </w:rPr>
      </w:pPr>
      <w:r w:rsidRPr="003040DF">
        <w:rPr>
          <w:rFonts w:ascii="楷体_GB2312" w:eastAsia="楷体_GB2312" w:hAnsi="楷体_GB2312" w:cs="宋体" w:hint="eastAsia"/>
          <w:kern w:val="0"/>
          <w:sz w:val="30"/>
          <w:szCs w:val="30"/>
        </w:rPr>
        <w:t>新华社四论</w:t>
      </w:r>
      <w:r w:rsidRPr="003040DF">
        <w:rPr>
          <w:rFonts w:ascii="楷体_GB2312" w:eastAsia="楷体_GB2312" w:hAnsi="楷体_GB2312" w:cs="宋体"/>
          <w:kern w:val="0"/>
          <w:sz w:val="30"/>
          <w:szCs w:val="30"/>
        </w:rPr>
        <w:t>全文：</w:t>
      </w:r>
    </w:p>
    <w:p w:rsidR="008D0C4C" w:rsidRDefault="0017706D">
      <w:hyperlink r:id="rId7" w:history="1">
        <w:r w:rsidR="008D0C4C" w:rsidRPr="0064490E">
          <w:rPr>
            <w:rStyle w:val="a5"/>
          </w:rPr>
          <w:t>http://www.xinhuanet.com/syzt/xhsslxjpjh/index.htm</w:t>
        </w:r>
      </w:hyperlink>
    </w:p>
    <w:p w:rsidR="008D0C4C" w:rsidRDefault="008D0C4C"/>
    <w:p w:rsidR="008D0C4C" w:rsidRDefault="008D0C4C">
      <w:pPr>
        <w:rPr>
          <w:rFonts w:ascii="楷体_GB2312" w:eastAsia="楷体_GB2312" w:hAnsi="楷体_GB2312" w:cs="宋体"/>
          <w:kern w:val="0"/>
          <w:sz w:val="30"/>
          <w:szCs w:val="30"/>
        </w:rPr>
      </w:pPr>
      <w:r w:rsidRPr="003040DF">
        <w:rPr>
          <w:rFonts w:ascii="楷体_GB2312" w:eastAsia="楷体_GB2312" w:hAnsi="楷体_GB2312" w:cs="宋体" w:hint="eastAsia"/>
          <w:kern w:val="0"/>
          <w:sz w:val="30"/>
          <w:szCs w:val="30"/>
        </w:rPr>
        <w:t>（2）</w:t>
      </w:r>
      <w:r w:rsidRPr="00C3646B">
        <w:rPr>
          <w:rFonts w:ascii="楷体_GB2312" w:eastAsia="楷体_GB2312" w:hAnsi="楷体_GB2312" w:cs="宋体" w:hint="eastAsia"/>
          <w:kern w:val="0"/>
          <w:sz w:val="30"/>
          <w:szCs w:val="30"/>
        </w:rPr>
        <w:t>王岐山在十八届中央纪委七次全会上的工作报告</w:t>
      </w:r>
    </w:p>
    <w:p w:rsidR="008D0C4C" w:rsidRPr="003040DF" w:rsidRDefault="008D0C4C">
      <w:pPr>
        <w:rPr>
          <w:rFonts w:ascii="楷体_GB2312" w:eastAsia="楷体_GB2312" w:hAnsi="楷体_GB2312" w:cs="宋体"/>
          <w:kern w:val="0"/>
          <w:sz w:val="30"/>
          <w:szCs w:val="30"/>
        </w:rPr>
      </w:pPr>
      <w:r w:rsidRPr="003040DF">
        <w:rPr>
          <w:rFonts w:ascii="楷体_GB2312" w:eastAsia="楷体_GB2312" w:hAnsi="楷体_GB2312" w:cs="宋体" w:hint="eastAsia"/>
          <w:kern w:val="0"/>
          <w:sz w:val="30"/>
          <w:szCs w:val="30"/>
        </w:rPr>
        <w:t>报告</w:t>
      </w:r>
      <w:r w:rsidRPr="003040DF">
        <w:rPr>
          <w:rFonts w:ascii="楷体_GB2312" w:eastAsia="楷体_GB2312" w:hAnsi="楷体_GB2312" w:cs="宋体"/>
          <w:kern w:val="0"/>
          <w:sz w:val="30"/>
          <w:szCs w:val="30"/>
        </w:rPr>
        <w:t>全文及</w:t>
      </w:r>
      <w:r w:rsidRPr="003040DF">
        <w:rPr>
          <w:rFonts w:ascii="楷体_GB2312" w:eastAsia="楷体_GB2312" w:hAnsi="楷体_GB2312" w:cs="宋体" w:hint="eastAsia"/>
          <w:kern w:val="0"/>
          <w:sz w:val="30"/>
          <w:szCs w:val="30"/>
        </w:rPr>
        <w:t>视频链接</w:t>
      </w:r>
      <w:r w:rsidRPr="003040DF">
        <w:rPr>
          <w:rFonts w:ascii="楷体_GB2312" w:eastAsia="楷体_GB2312" w:hAnsi="楷体_GB2312" w:cs="宋体"/>
          <w:kern w:val="0"/>
          <w:sz w:val="30"/>
          <w:szCs w:val="30"/>
        </w:rPr>
        <w:t>：</w:t>
      </w:r>
    </w:p>
    <w:p w:rsidR="008D0C4C" w:rsidRDefault="0017706D">
      <w:hyperlink r:id="rId8" w:history="1">
        <w:r w:rsidR="008D0C4C" w:rsidRPr="0064490E">
          <w:rPr>
            <w:rStyle w:val="a5"/>
          </w:rPr>
          <w:t>http://news.xinhuanet.com/legal/2017-01/19/c_1120345740.htm</w:t>
        </w:r>
      </w:hyperlink>
    </w:p>
    <w:p w:rsidR="008D0C4C" w:rsidRDefault="008D0C4C"/>
    <w:p w:rsidR="008D0C4C" w:rsidRDefault="008D0C4C">
      <w:pPr>
        <w:rPr>
          <w:rFonts w:ascii="楷体_GB2312" w:eastAsia="楷体_GB2312" w:hAnsi="楷体_GB2312" w:cs="宋体"/>
          <w:kern w:val="0"/>
          <w:sz w:val="30"/>
          <w:szCs w:val="30"/>
        </w:rPr>
      </w:pPr>
      <w:r w:rsidRPr="003040DF">
        <w:rPr>
          <w:rFonts w:ascii="楷体_GB2312" w:eastAsia="楷体_GB2312" w:hAnsi="楷体_GB2312" w:cs="宋体" w:hint="eastAsia"/>
          <w:kern w:val="0"/>
          <w:sz w:val="30"/>
          <w:szCs w:val="30"/>
        </w:rPr>
        <w:t>（3）</w:t>
      </w:r>
      <w:r w:rsidRPr="00C3646B">
        <w:rPr>
          <w:rFonts w:ascii="楷体_GB2312" w:eastAsia="楷体_GB2312" w:hAnsi="楷体_GB2312" w:cs="宋体" w:hint="eastAsia"/>
          <w:kern w:val="0"/>
          <w:sz w:val="30"/>
          <w:szCs w:val="30"/>
        </w:rPr>
        <w:t>中国共产党第十八届中央纪律检查委员会第七次全体会议公报</w:t>
      </w:r>
    </w:p>
    <w:p w:rsidR="008D0C4C" w:rsidRDefault="003F5467">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公报全文</w:t>
      </w:r>
      <w:r>
        <w:rPr>
          <w:rFonts w:ascii="楷体_GB2312" w:eastAsia="楷体_GB2312" w:hAnsi="楷体_GB2312" w:cs="宋体"/>
          <w:kern w:val="0"/>
          <w:sz w:val="30"/>
          <w:szCs w:val="30"/>
        </w:rPr>
        <w:t>及新闻链接</w:t>
      </w:r>
      <w:r w:rsidR="003040DF">
        <w:rPr>
          <w:rFonts w:ascii="楷体_GB2312" w:eastAsia="楷体_GB2312" w:hAnsi="楷体_GB2312" w:cs="宋体" w:hint="eastAsia"/>
          <w:kern w:val="0"/>
          <w:sz w:val="30"/>
          <w:szCs w:val="30"/>
        </w:rPr>
        <w:t>:</w:t>
      </w:r>
    </w:p>
    <w:p w:rsidR="003F5467" w:rsidRDefault="0017706D">
      <w:hyperlink r:id="rId9" w:history="1">
        <w:r w:rsidR="003F5467" w:rsidRPr="0064490E">
          <w:rPr>
            <w:rStyle w:val="a5"/>
          </w:rPr>
          <w:t>http://news.xinhuanet.com/politics/2017-01/08/c_1120268082.htm</w:t>
        </w:r>
      </w:hyperlink>
    </w:p>
    <w:p w:rsidR="003F5467" w:rsidRDefault="003F5467"/>
    <w:p w:rsidR="003F5467" w:rsidRDefault="003F5467">
      <w:pPr>
        <w:rPr>
          <w:rFonts w:ascii="楷体_GB2312" w:eastAsia="楷体_GB2312" w:hAnsi="楷体_GB2312" w:cs="宋体"/>
          <w:kern w:val="0"/>
          <w:sz w:val="30"/>
          <w:szCs w:val="30"/>
        </w:rPr>
      </w:pPr>
      <w:r w:rsidRPr="003040DF">
        <w:rPr>
          <w:rFonts w:ascii="楷体_GB2312" w:eastAsia="楷体_GB2312" w:hAnsi="楷体_GB2312" w:cs="宋体" w:hint="eastAsia"/>
          <w:kern w:val="0"/>
          <w:sz w:val="30"/>
          <w:szCs w:val="30"/>
        </w:rPr>
        <w:t>（4）</w:t>
      </w:r>
      <w:r w:rsidRPr="00C3646B">
        <w:rPr>
          <w:rFonts w:ascii="楷体_GB2312" w:eastAsia="楷体_GB2312" w:hAnsi="楷体_GB2312" w:cs="宋体" w:hint="eastAsia"/>
          <w:kern w:val="0"/>
          <w:sz w:val="30"/>
          <w:szCs w:val="30"/>
        </w:rPr>
        <w:t>《中国共产党纪律检查机关监督执纪工作规则（试行）》</w:t>
      </w:r>
    </w:p>
    <w:p w:rsidR="003F5467" w:rsidRDefault="003F5467">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全文</w:t>
      </w:r>
      <w:r>
        <w:rPr>
          <w:rFonts w:ascii="楷体_GB2312" w:eastAsia="楷体_GB2312" w:hAnsi="楷体_GB2312" w:cs="宋体"/>
          <w:kern w:val="0"/>
          <w:sz w:val="30"/>
          <w:szCs w:val="30"/>
        </w:rPr>
        <w:t>：</w:t>
      </w:r>
    </w:p>
    <w:p w:rsidR="003F5467" w:rsidRPr="003040DF" w:rsidRDefault="003F5467" w:rsidP="003040DF">
      <w:pPr>
        <w:jc w:val="center"/>
        <w:rPr>
          <w:rFonts w:ascii="黑体" w:eastAsia="黑体" w:hAnsi="黑体" w:cs="宋体"/>
          <w:kern w:val="0"/>
          <w:sz w:val="30"/>
          <w:szCs w:val="30"/>
        </w:rPr>
      </w:pPr>
      <w:r w:rsidRPr="003040DF">
        <w:rPr>
          <w:rFonts w:ascii="黑体" w:eastAsia="黑体" w:hAnsi="黑体" w:cs="宋体" w:hint="eastAsia"/>
          <w:kern w:val="0"/>
          <w:sz w:val="30"/>
          <w:szCs w:val="30"/>
        </w:rPr>
        <w:t>中国共产党纪律检查机关监督执纪工作规则（试行）</w:t>
      </w: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第一章　总 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第一条　为全面从严治党，维护党的纪律，规范纪检机关监督执纪工作，根据《中国共产党章程》，结合工作实践，制定本规则。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第二条　监督执纪工作以马克思列宁主义、毛泽东思想、邓小平理论、“三个代表”重要思想、科学发展观为指导，深入贯彻习近平总书记系列重要讲话精神，坚持依规治党、依规执纪，把监督执纪权力关进制度笼子，落实打铁还需自身硬要求，建设忠诚干净担当的纪检干部队伍。</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lastRenderedPageBreak/>
        <w:t xml:space="preserve">　　第三条 监督执纪工作应当遵循以下原则：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(一)坚持以习近平同志为核心的党中央集中统一领导，牢固树立政治意识、大局意识、核心意识、看齐意识，体现监督执纪的政治性，严守政治纪律和政治规矩;</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(二)坚持纪律检查工作双重领导体制，监督执纪工作以上级纪委领导为主，线索处置、立案审查在向同级党委报告的同时必须向上级纪委报告;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(三)坚持以事实为依据，以党规党纪为准绳，把握政策、宽严相济，惩前毖后、治病救人;</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(四)坚持信任不能代替监督，严格工作程序、有效管控风险点，强化对监督执纪各环节的监督制约。</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第四条 监督执纪工作应当把纪律挺在前面，把握“树木”与“森林”的关系，运用监督执纪“四种形态”，让“红红脸、出出汗”成为常态;党纪轻处分、组织调整成为违纪处理的大多数;党纪重处分、重大职务调整的成为少数;严重违纪涉嫌违法立案审查的成为极少数。</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第五条 创新组织制度，建立执纪监督、执纪审查、案件审理相互协调、相互制约的工作机制。市地级以上纪委可以探索执纪监督和执纪审查部门分设，执纪监督部门负责联系地区和部门的日常监督，执纪审查部门负责对违纪行为进行初步核实和立案审查;案件监督管理部门负责综合协调和监督管理，案件审理部门负责审核把关。</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第二章 领导体制</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第六条 监督执纪工作实行分级负责制：</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一)中央纪律检查委员会受理和审查中央委员、候补中央委员，中央纪委委员，中央管理的党员领导干部，以及党中央工作部门、党中央批准设立的党组(党委)，各省、自治区、直辖市党委、纪委等党组织的违纪问题。</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(二)地方各级纪律检查委员会受理和审查同级党委委员、候补委员，同级纪委委员，同级党委管理的党员干部，以及同级党委工作部门、党委批准设立的党组(党委)，下一级党委、纪委等党组织的违纪问题。</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(三)基层纪律检查委员会受理和审查同级党委管理的党员，以及同级党委下属的各级党组织的违纪问题;未设立纪律检查委员会的党的基层委员会，由该委员会负责监督执纪工作。</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第七条 对党的组织关系在地方、干部管理权限在主管部门的党员干部违纪问题，应当按照谁主管谁负责的原则进行监督执纪，并及时向对方通报情况。</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第八条 上级纪检机关有权指定下级纪检机关对其他下级纪检机关管辖的党组织和党员干部违纪问题进行执纪审查，必要时也可直接进行执纪审查。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第九条 严格执行请示报告制度，对作出立案审查决定、给予党纪处分等重要事项，纪检机关应当向同级党委(党组)请示汇报并向上级纪委报告，形成明确意见后再正式行文请示。遇有重要事项应当及时报告，既要报告结果也要报告过程。</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坚持民主集中制，线索处置、谈话函询、初步核实、立案审查、案件审理、处置执行中的重要问题，应当经集体研究后，报纪检机关主要负责人、相关负责人审批。</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第十条 纪检机关案件监督管理部门负责对监督执纪工作全过程进行监督管理，履行线索管理、组织协调、监督检查、督促办理、统计分析等职能。</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第十一条 派出机关应当加强对派驻纪检组监督执纪工作的领导，经常听取工作汇报。派驻纪检组依据有关规定和派出机关授权，对被监督单位党的组织和党员干部开展监督执纪工作，重要问题应当向派出机关请示报告，必要时可以向被监督单位党组织通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第三章 线索处置</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第十二条 纪检机关信访部门归口受理同级党委管理的党组织和党员干部违反党纪的信访举报，统一接收下一级纪委和派驻纪检组报送的相关信访举报，分类摘要后移送案件监督管理部门。</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执纪监督部门、执纪审查部门、干部监督部门发现的相关问题线索，属本部门受理范围的，应当送案件监督管理部门备案;不属本部门受理范围的，经审批后移送案件监督管理部门，由其按程序转交相关监督执纪部门。</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案件监督管理部门统一受理巡视工作机构和审计机关、行政执法机关、司法机关等单位移交的相关问题线索。</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第十三条 纪检机关对反映同级党委委员、纪委常委，以及所辖地区、部门主要负责人的问题线索和线索处置情况，应当向上级纪检机关报告。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第十四条 案件监督管理部门对问题线索实行集中管理、动态更新、定期汇总核对，提出分办意见，报纪检机关主要负责人批准，按程序移送承办部门。承办部门应当指定专人负责管理问题线索，逐件编号登记、建立管理台账。线索管理处置各环节均须由经手人员签名，全程登记备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第十五条 纪检机关应当根据工作需要，定期召开专题会议，听取问题线索综合情况汇报，进行分析研判，对重要检举事项和反映问题集中的领域深入研究，</w:t>
      </w:r>
      <w:r w:rsidRPr="003040DF">
        <w:rPr>
          <w:rFonts w:ascii="仿宋" w:eastAsia="仿宋" w:hAnsi="仿宋" w:hint="eastAsia"/>
          <w:sz w:val="24"/>
          <w:szCs w:val="24"/>
        </w:rPr>
        <w:lastRenderedPageBreak/>
        <w:t>提出处置要求。</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第十六条 承办部门应当结合问题线索所涉及地区、部门、单位总体情况，综合分析，按照谈话函询、初步核实、暂存待查、予以了结四类方式进行处置。</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线索处置不得拖延和积压，处置意见应当在收到问题线索之日起30日内提出，并制定处置方案，履行审批手续。</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第十七条 承办部门应当定期汇总线索处置情况，及时向案件监督管理部门通报。案件监督管理部门定期汇总、核对问题线索及处置情况，向纪检机关主要负责人报告。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各部门应当做好线索处置归档工作，归档材料应当齐全完整，载明领导批示和处置过程。</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第四章 谈话函询</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第十八条 采取谈话函询方式处置问题线索，应当拟订谈话函询方案和相关工作预案，按程序报批。对需要谈话函询的下一级党委(党组)主要负责人，应当报纪检机关主要负责人批准，必要时向同级党委主要负责人报告。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第十九条 谈话应当由纪检机关相关负责人或者承办部门主要负责人进行，可以由被谈话人所在党委(党组)或者纪委(纪检组)主要负责人陪同;经批准也可以委托被谈话人所在党委(党组)主要负责人进行。</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谈话过程应当形成工作记录，谈话后可视情况由被谈话人写出书面说明。</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第二十条 函询应当以纪检机关办公厅(室)名义发函给被反映人，并抄送其所在党委(党组)主要负责人。被函询人应当在收到函件后15个工作日内写出说明材料，由其所在党委(党组)主要负责人签署意见后发函回复。</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被函询人为党委(党组)主要负责人的，或者被函询人所作说明涉及党委(党组)主要负责人的，应当直接回复发函纪检机关。</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第二十一条 谈话函询工作应当在谈话结束或者收到函询回复后30日内办结，由承办部门写出情况报告和处置意见后报批。根据不同情形作出相应处理：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(一)反映不实，或者没有证据证明存在问题的，予以了结澄清;</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(二)问题轻微，不需要追究党纪责任的，采取谈话提醒、批评教育、责令检查、诫勉谈话等方式处理;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(三)反映问题比较具体，但被反映人予以否认，或者说明存在明显问题的，应当再次谈话函询或者进行初步核实。</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谈话函询材料应当存入个人廉政档案。</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第五章 初步核实</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第二十二条 采取初步核实方式处置问题线索，应当制定工作方案，成立核查组，履行审批程序。被核查人为下一级党委(党组)主要负责人的，纪检机关应当报同级党委主要负责人批准。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第二十三条 核查组经批准可采取必要措施收集证据，与相关人员谈话了解情况，要求相关组织作出说明，调取个人有关事项报告，查阅复制文件、账目、档案等资料，查核资产情况和有关信息，进行鉴定勘验。</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需要采取技术调查或者限制出境等措施的，纪检机关应当严格履行审批手续，交有关机关执行。</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第二十四条 初步核实工作结束后，核查组应当撰写初核情况报告，列明被核查人基本情况、反映的主要问题、办理依据及初核结果、存在疑点、处理建议，由核查组全体人员签名备查。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承办部门应当综合分析初核情况，按照拟立案审查、予以了结、谈话提醒、暂存待查，或者移送有关党组织处理等方式提出处置建议。</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初核情况报告报纪检机关主要负责人审批，必要时向同级党委(党组)主要负责人报告。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第六章 立案审查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第二十五条 经过初步核实，对存在严重违纪需要追究党纪责任的，应当立案审查。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凡报请批准立案的，应当已经掌握部分违纪事实和证据，具备进行审查的条件。</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第二十六条 对符合立案条件的，承办部门应当起草立案审查呈批报告，经纪检机关主要负责人审批，报同级党委(党组)主要负责人批准，予以立案审查。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纪检机关主要负责人主持召开执纪审查专题会议，研究确定审查方案，提出需要采取的审查措施。</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立案审查决定应当向被审查人所在党委(党组)主要负责人通报。对严重违纪涉嫌犯罪人员采取审查措施，应当在24小时内通知被审查人亲属。</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严重违纪涉嫌犯罪接受组织审查的，应当向社会公开发布。</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第二十七条 纪检机关主要负责人批准审查方案。</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纪检机关相关负责人批准成立审查组，确定审查谈话方案、外查方案，审批重要信息查询、涉案款物处置等事项。</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执纪审查部门主要负责人研究提出审查谈话方案、外查方案和处置意见，审批一般信息查询，对调查取证审核把关。</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审查组组长应当严格执行审查方案，不得擅自更改;以书面形式报告审查进展情况，遇重要事项及时请示。</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第二十八条 审查组可以依照相关法律法规，经审批对相关人员进行调查谈话，查阅、复制有关文件资料，查询有关信息，暂扣、封存、冻结涉案款物，提请有关机关采取技术调查、限制出境等措施。</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审查时间不得超过90日。在特殊情况下，经上一级纪检机关批准，可以延长一次，延长时间不得超过90日。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需要提请有关机关协助的，由案件监督管理部门统一办理手续，并随时核对情况，防止擅自扩大范围、延长时限。</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第二十九条 审查谈话、执行审查措施、调查取证等审查事项，必须由2名以上执纪人员共同进行。与被审查人、重要涉案人员谈话，重要的外查取证，暂扣、封存涉案款物，应当以本机关人员为主，确需借调人员参与的，一般安排从事辅助性工作。</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第三十条 立案审查后，应当由纪检机关相关负责人与被审查人谈话，宣布立案决定，讲明党的政策和纪律，要求被审查人端正态度、配合调查。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审查期间对被审查人以同志相称，安排学习党章党规党纪，对照理想信念宗旨，通过深入细致的思想政治工作，促使其深刻反省、认识错误、交代问题，写出忏悔和反思材料。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审查应当充分听取被审查人陈述，保障其饮食、休息，提供医疗服务。严格禁止使用违反党章党规党纪和国家法律的手段，严禁侮辱、打骂、虐待、体罚或者变相体罚。</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第三十一条 外查工作必须严格按照外查方案执行，不得随意扩大调查范围、变更调查对象和事项，重要事项应当及时请示报告。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外查工作期间，执纪人员不得个人单独接触任何涉案人员及其特定关系人，不得擅自采取调查措施，不得从事与外查事项无关的活动。</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lastRenderedPageBreak/>
        <w:t xml:space="preserve">　　第三十二条 严格依规收集、鉴别证据，做到全面、客观，形成相互印证、完整稳定的证据链。</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调查取证应当收集原物原件，逐件清点编号，现场登记，由在场人员签字盖章;调查谈话应当现场制作谈话笔录并由被谈话人阅看后签字。已调取证据必须及时交审查组统一保管。</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严禁以威胁、引诱、欺骗及其他违规违法方式收集证据;严禁隐匿、损毁、篡改、伪造证据。</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第三十三条 暂扣、封存、冻结、移交涉案款物，应当严格履行审批手续。</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执行暂扣、封存措施，执纪人员应当会同原款物持有人或者保管人、见证人，当面逐一拍照、登记、编号，现场填写登记表，由在场人员签名。对价值不明物品应当及时鉴定，专门封存保管。</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纪检机关应当设立专用账户、专门场所，确定专门人员保管涉案款物，严格履行交接、调取手续，定期对账核实。严禁私自占有、处置涉案款物及其孳息。</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第三十四条 审查谈话、重要的调查谈话和暂扣、封存涉案款物等调查取证环节应当全程录音录像。录音录像资料由案件监督管理部门和审查组分别保管，定期核查。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第三十五条 未经批准并办理相关手续，不得将被审查人或者其他谈话调查对象带离规定的谈话场所，不得在未配置监控设备的场所进行审查谈话或者重要的调查谈话，不得在谈话期间关闭录音录像设备。</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第三十六条 执纪审查部门主要负责人、分管领导应当定期检查审查期间的录音录像、谈话笔录、涉案款物登记表，发现问题及时纠正并报告。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第三十七条 查明违纪事实后，审查组应当撰写违纪事实材料，与被审查人见面，听取意见。要求被审查人在违纪事实材料上签署意见，对签署不同意见或者拒不签署意见的，审查组应当作出说明或者注明情况。</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工作结束，审查组应当集体讨论，形成审查报告，列明被审查人基本情况、问题线索来源及审查依据、审查过程、主要违纪事实、被审查人的态度和认识、处理建议及党纪依据，并由审查组组长及有关人员签名。</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对执纪审查过程中发现的重要问题和意见建议，应当形成专题报告。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第三十八条 审查报告以及忏悔反思材料、违纪事实材料、涉案款物报告，应当报纪检机关主要负责人批准，连同全部证据和程序材料，依照规定移送审理。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审查全过程形成的材料应当案结卷成、事毕归档。</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第七章　审 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第三十九条　纪检机关案件审理部门对党组织和党员违反党纪、依照规定应当给予纪律处理或者处分的案件和复议复查案件进行审核处理。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审理工作应当严格依规依纪，提出纪律处理或者纪律处分的意见，做到事实清楚、证据确凿、定性准确、处理恰当、手续完备、程序合规。</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坚持审查与审理分离，审查人员不得参与审理。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第四十条　审理工作按照以下程序进行：</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(一)案件审理部门收到审查报告后，应当成立由2人以上组成的审理组，全面审理案卷材料，提出审理意见。</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(二)对于重大、复杂、疑难案件，执纪审查部门已查清主要违纪事实并提出倾向性意见的;或者对违纪行为性质认定分歧较大的，经批准可提前介入审理。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(三)坚持集体审议，在民主讨论基础上形成处理意见;对争议较大的应当及时报告，形成一致意见后再作出决定。审理部门应当根据案件审理情况与被审查人谈话，核对违纪事实，听取辩解意见，了解有关情况。</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(四)对主要事实不清、证据不足的，经纪检机关主要负责人批准，退回执纪审查部门重新调查;需要补充完善证据的，经纪检机关相关负责人批准，可以退回执纪审查部门补证。</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五)审理工作结束后形成审理报告，列明被审查人基本情况、线索来源、违纪事实、涉案款物、审查部门意见、审理意见。审理报告应当体现党内审查特色，依据《中国共产党纪律处分条例》认定违纪事实性质，分析被审查人违反党章、背离党的性质宗旨的错误本质，反映其态度、认识及思想转变过程。</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对给予同级党委委员、候补委员，同级纪委委员纪律处分的，在同级党委审议前，应当同上级纪委沟通，形成处理意见。</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审理工作应当自受理之日起30日内完成，重大复杂案件经批准可适当延长。</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第四十一条　审理报告报纪检机关主要负责人批准后，提请纪委常委会会议审议。需报同级党委审批的，应当在报批前以办公厅(室)名义征求同级党委组织部门和被审查人所在党委(党组)意见。</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处分决定作出后，应当通知受处分党员所在党委(党组)，抄送同级党委组织部门，并在30日内向其所在党的基层组织中的全体党员及本人宣布。处分决定执行情况应当及时报告。</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第四十二条 被审查人涉嫌犯罪的，应当由案件监督管理部门协调办理移送司法机关事宜。执纪审查部门应当在通知司法机关之日起7个工作日内，完成移送工作。</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案件移送司法机关后，执纪审查部门应当跟踪了解处置情况，发现问题及时报告，不得违规过问、干预处置工作。</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审理工作完成后，对涉及的其他党员、干部问题线索，经批准应当及时移送有关纪检机关处置。</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第四十三条 对被审查人违纪所得款物，应当依规依纪予以没收、追缴、责令退赔或者登记上交。</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对涉嫌犯罪所得款物，应当随案移送司法机关。</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对经认定不属于违纪所得的，应当在案件审结后依纪依法予以返还，办理签收手续。</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第四十四条 对不服处分决定的申诉，应当由批准处分的党委或者纪检机关受理;需要复议复查的，由纪检机关相关负责人批准后受理。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申诉办理部门成立复查组，调阅原案案卷，必要时可以调查取证，经集体研究后，提出办理意见，报纪检机关相关负责人批准或者纪委常委会会议研究决定，作出复议复查决定。决定应当告知申诉人，抄送相关单位，并在一定范围内宣布。</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坚持复议复查与审查审理分离，原案审查、审理人员不得参与复议复查。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复议复查工作应当在90日内办结。</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第八章 监督管理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第四十五条 纪检机关应当严格依照《中国共产党党内监督条例》，强化自我监督，健全内控机制，并自觉接受党内监督、社会监督、群众监督，确保权力受到严格约束。</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纪检机关应当严格干部准入制度，严把政治安全关，监督执纪人员必须对党忠诚、忠于职守、敢于担当、严守纪律，具备履行职责的基本条件。</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纪检机关应当加强对监督执纪工作的领导，严格教育、管理、监督，切实履行自身建设主体责任。</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审查组应当设立临时党支部，加强对审查组成员的教育监督，开展政策理论学习，做好思想政治工作，及时发现问题、进行批评纠正，发挥战斗堡垒作用。</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第四十六条 对纪检干部打听案情、过问案件、说情干预的，受请托人应当向审查组组长、执纪审查部门主要负责人报告并登记备案。</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发现审查组成员未经批准接触被审查人、涉案人员及其特定关系人，或者存在交往情形的，应当及时向审查组组长、执纪审查部门主要负责人直至纪检机关主要负责人报告并登记备案。</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第四十七条 严格执行回避制度。审查审理人员是被审查人或者检举人近亲属、主要证人、利害关系人，或者存在其他可能影响公正审查审理情形的，不得参与相关审查审理工作，应当主动申请回避，被审查人、检举人及其他有关人员也有权要求其回避。选用借调人员、看护人员、审查场所，应当严格执行回避制度。</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第四十八条 审查组需要借调人员的，一般应从审查人才库抽选，由纪检机关组织部门办理手续，实行一案一借，不得连续多次借调。加强对借调人员的管理监督，借调结束后由审查组写出鉴定。借调单位和领导干部不得干预借调人员岗位调整、职务晋升等事项。</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第四十九条 严格执行保密制度，控制审查工作事项知悉范围和时间，不准私自留存、隐匿、查阅、摘抄、复制、携带问题线索和涉案资料，严禁泄露审查工作情况。</w:t>
      </w:r>
    </w:p>
    <w:p w:rsidR="003F5467" w:rsidRPr="003040DF" w:rsidRDefault="003F5467" w:rsidP="003F5467">
      <w:pPr>
        <w:rPr>
          <w:rFonts w:ascii="仿宋" w:eastAsia="仿宋" w:hAnsi="仿宋"/>
          <w:sz w:val="24"/>
          <w:szCs w:val="24"/>
        </w:rPr>
      </w:pPr>
      <w:bookmarkStart w:id="0" w:name="_GoBack"/>
      <w:bookmarkEnd w:id="0"/>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审查组成员工作期间，应当使用专用手机、电脑、电子设备和存储介质，实行编号管理，审查工作结束后收回检查。</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汇报案情、传递审查材料应当使用加密设施，携带案卷材料应当专人专车、卷不离身。</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第五十条 纪检机关涉及监督执纪秘密人员离岗离职后，应当遵守脱密期管理规定，严格履行保密义务，不得泄露相关秘密。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监督执纪人员辞职、退休3年内，不得从事与纪律检查和司法工作相关联、可能发生利益冲突的职业。</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第五十一条 在监督执纪过程中，对谈话对象检举揭发与本案不直接相关人员并属于按程序应当报纪检机关主要负责人的问题线索，应当由其本人书写，不以问答、制作笔录方式记载，密封后交由部门主要负责人径送本机关主要负责人。</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第五十二条 执纪审查部门主要负责人、审查组组长是执纪审查安全第一责任人，审查组应当指定专人担任安全员。被审查人发生安全事故的，应当在24小时内逐级上报至中央纪律检查委员会，及时做好舆论引导。</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发生严重安全事故的，省级纪检机关主要负责人应当向中央纪律检查委员会</w:t>
      </w:r>
      <w:r w:rsidRPr="003040DF">
        <w:rPr>
          <w:rFonts w:ascii="仿宋" w:eastAsia="仿宋" w:hAnsi="仿宋" w:hint="eastAsia"/>
          <w:sz w:val="24"/>
          <w:szCs w:val="24"/>
        </w:rPr>
        <w:lastRenderedPageBreak/>
        <w:t>作出检讨，并予以通报、严肃问责。</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案件监督管理部门应当开展经常性检查和不定期抽查，发现问题及时报告并督促整改。</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第五十三条 对纪检干部越权接触相关地区、部门、单位党委(党组)负责人，私存线索、跑风漏气、违反安全保密规定，接受请托、干预审查、以案谋私、办人情案，以违规违法方式收集证据，截留挪用、侵占私分涉案款物，接受宴请和财物等违纪行为，依照《中国共产党纪律处分条例》严肃处理。</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第五十四条 开展“一案双查”，对审查结束后发现立案依据不充分或者失实，案件处置出现重大失误，纪检干部严重违纪的，既追究直接责任，还应当严肃追究有关领导人员责任。</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第九章 附 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第五十五条 各省、自治区、直辖市纪委可以根据本规则，结合工作实际，制定实施办法。</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中央军事委员会纪律检查委员会可以根据本规则，制定相关规定。</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纪委派驻纪检组(派出纪检机构)，国有企事业单位纪检机构，应当结合实际执行本规则。</w:t>
      </w:r>
    </w:p>
    <w:p w:rsidR="003F5467" w:rsidRPr="003040DF" w:rsidRDefault="003F5467" w:rsidP="003F5467">
      <w:pPr>
        <w:rPr>
          <w:rFonts w:ascii="仿宋" w:eastAsia="仿宋" w:hAnsi="仿宋"/>
          <w:sz w:val="24"/>
          <w:szCs w:val="24"/>
        </w:rPr>
      </w:pPr>
    </w:p>
    <w:p w:rsidR="003F5467" w:rsidRPr="003040DF" w:rsidRDefault="003F5467" w:rsidP="003F5467">
      <w:pPr>
        <w:rPr>
          <w:rFonts w:ascii="仿宋" w:eastAsia="仿宋" w:hAnsi="仿宋"/>
          <w:sz w:val="24"/>
          <w:szCs w:val="24"/>
        </w:rPr>
      </w:pPr>
      <w:r w:rsidRPr="003040DF">
        <w:rPr>
          <w:rFonts w:ascii="仿宋" w:eastAsia="仿宋" w:hAnsi="仿宋" w:hint="eastAsia"/>
          <w:sz w:val="24"/>
          <w:szCs w:val="24"/>
        </w:rPr>
        <w:t xml:space="preserve">　　第五十六条 本规则由中央纪律检查委员会负责解释。</w:t>
      </w:r>
    </w:p>
    <w:p w:rsidR="003F5467" w:rsidRPr="003040DF" w:rsidRDefault="003F5467" w:rsidP="003F5467">
      <w:pPr>
        <w:rPr>
          <w:rFonts w:ascii="仿宋" w:eastAsia="仿宋" w:hAnsi="仿宋"/>
          <w:sz w:val="24"/>
          <w:szCs w:val="24"/>
        </w:rPr>
      </w:pPr>
    </w:p>
    <w:p w:rsidR="003F5467" w:rsidRPr="008D0C4C" w:rsidRDefault="003F5467" w:rsidP="003F5467">
      <w:r w:rsidRPr="003040DF">
        <w:rPr>
          <w:rFonts w:ascii="仿宋" w:eastAsia="仿宋" w:hAnsi="仿宋" w:hint="eastAsia"/>
          <w:sz w:val="24"/>
          <w:szCs w:val="24"/>
        </w:rPr>
        <w:t xml:space="preserve">　　第五十七条 本规则自发布之日起施行。此前发布的有关纪检机关监督执纪工作的规定，凡与本规则不一致的，按照本规则执行。</w:t>
      </w:r>
    </w:p>
    <w:sectPr w:rsidR="003F5467" w:rsidRPr="008D0C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06D" w:rsidRDefault="0017706D" w:rsidP="008D0C4C">
      <w:r>
        <w:separator/>
      </w:r>
    </w:p>
  </w:endnote>
  <w:endnote w:type="continuationSeparator" w:id="0">
    <w:p w:rsidR="0017706D" w:rsidRDefault="0017706D" w:rsidP="008D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06D" w:rsidRDefault="0017706D" w:rsidP="008D0C4C">
      <w:r>
        <w:separator/>
      </w:r>
    </w:p>
  </w:footnote>
  <w:footnote w:type="continuationSeparator" w:id="0">
    <w:p w:rsidR="0017706D" w:rsidRDefault="0017706D" w:rsidP="008D0C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AB8"/>
    <w:rsid w:val="0017706D"/>
    <w:rsid w:val="003040DF"/>
    <w:rsid w:val="003F5467"/>
    <w:rsid w:val="00740588"/>
    <w:rsid w:val="00874A5F"/>
    <w:rsid w:val="008D0C4C"/>
    <w:rsid w:val="00CB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3CD4AE-8C4B-4BED-8B1B-12CE17796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0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C4C"/>
    <w:rPr>
      <w:sz w:val="18"/>
      <w:szCs w:val="18"/>
    </w:rPr>
  </w:style>
  <w:style w:type="paragraph" w:styleId="a4">
    <w:name w:val="footer"/>
    <w:basedOn w:val="a"/>
    <w:link w:val="Char0"/>
    <w:uiPriority w:val="99"/>
    <w:unhideWhenUsed/>
    <w:rsid w:val="008D0C4C"/>
    <w:pPr>
      <w:tabs>
        <w:tab w:val="center" w:pos="4153"/>
        <w:tab w:val="right" w:pos="8306"/>
      </w:tabs>
      <w:snapToGrid w:val="0"/>
      <w:jc w:val="left"/>
    </w:pPr>
    <w:rPr>
      <w:sz w:val="18"/>
      <w:szCs w:val="18"/>
    </w:rPr>
  </w:style>
  <w:style w:type="character" w:customStyle="1" w:styleId="Char0">
    <w:name w:val="页脚 Char"/>
    <w:basedOn w:val="a0"/>
    <w:link w:val="a4"/>
    <w:uiPriority w:val="99"/>
    <w:rsid w:val="008D0C4C"/>
    <w:rPr>
      <w:sz w:val="18"/>
      <w:szCs w:val="18"/>
    </w:rPr>
  </w:style>
  <w:style w:type="character" w:styleId="a5">
    <w:name w:val="Hyperlink"/>
    <w:basedOn w:val="a0"/>
    <w:uiPriority w:val="99"/>
    <w:unhideWhenUsed/>
    <w:rsid w:val="008D0C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33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xinhuanet.com/legal/2017-01/19/c_1120345740.htm" TargetMode="External"/><Relationship Id="rId3" Type="http://schemas.openxmlformats.org/officeDocument/2006/relationships/webSettings" Target="webSettings.xml"/><Relationship Id="rId7" Type="http://schemas.openxmlformats.org/officeDocument/2006/relationships/hyperlink" Target="http://www.xinhuanet.com/syzt/xhsslxjpjh/index.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cn/xinwen/2017-01/06/content_5157361.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news.xinhuanet.com/politics/2017-01/08/c_1120268082.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1402</Words>
  <Characters>7997</Characters>
  <Application>Microsoft Office Word</Application>
  <DocSecurity>0</DocSecurity>
  <Lines>66</Lines>
  <Paragraphs>18</Paragraphs>
  <ScaleCrop>false</ScaleCrop>
  <Company/>
  <LinksUpToDate>false</LinksUpToDate>
  <CharactersWithSpaces>9381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WY</cp:lastModifiedBy>
  <cp:revision>3</cp:revision>
  <dcterms:created xsi:type="dcterms:W3CDTF">2017-03-02T03:27:00Z</dcterms:created>
  <dcterms:modified xsi:type="dcterms:W3CDTF">2017-03-02T07:32:00Z</dcterms:modified>
</cp:coreProperties>
</file>